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DA1B8" w14:textId="109EA0CF" w:rsidR="00B70667" w:rsidRDefault="006A39C7" w:rsidP="00B70667">
      <w:pPr>
        <w:jc w:val="center"/>
        <w:rPr>
          <w:rFonts w:ascii="Times New Roman" w:hAnsi="Times New Roman" w:cs="Times New Roman"/>
          <w:b/>
          <w:bCs/>
          <w:sz w:val="56"/>
          <w:szCs w:val="56"/>
        </w:rPr>
      </w:pPr>
      <w:r>
        <w:rPr>
          <w:rFonts w:ascii="Times New Roman" w:hAnsi="Times New Roman" w:cs="Times New Roman"/>
          <w:b/>
          <w:bCs/>
          <w:sz w:val="56"/>
          <w:szCs w:val="56"/>
        </w:rPr>
        <w:t>RMMRC</w:t>
      </w:r>
      <w:r w:rsidR="00B70667">
        <w:rPr>
          <w:rFonts w:ascii="Times New Roman" w:hAnsi="Times New Roman" w:cs="Times New Roman"/>
          <w:b/>
          <w:bCs/>
          <w:sz w:val="56"/>
          <w:szCs w:val="56"/>
        </w:rPr>
        <w:t xml:space="preserve"> PRESHIFT 2024</w:t>
      </w:r>
    </w:p>
    <w:p w14:paraId="62439CEC" w14:textId="6C907A19" w:rsidR="00B70667" w:rsidRDefault="00B70667" w:rsidP="00B70667">
      <w:pPr>
        <w:jc w:val="center"/>
        <w:rPr>
          <w:rFonts w:ascii="Times New Roman" w:hAnsi="Times New Roman" w:cs="Times New Roman"/>
          <w:b/>
          <w:bCs/>
          <w:sz w:val="56"/>
          <w:szCs w:val="56"/>
        </w:rPr>
      </w:pPr>
      <w:r>
        <w:rPr>
          <w:rFonts w:ascii="Times New Roman" w:hAnsi="Times New Roman" w:cs="Times New Roman"/>
          <w:b/>
          <w:bCs/>
          <w:sz w:val="56"/>
          <w:szCs w:val="56"/>
        </w:rPr>
        <w:t>EMERGENCY RESPONSE PLAN</w:t>
      </w:r>
    </w:p>
    <w:p w14:paraId="59AA139C" w14:textId="65BDB18F" w:rsidR="00B70667" w:rsidRDefault="00B70667" w:rsidP="00B70667">
      <w:pPr>
        <w:jc w:val="center"/>
        <w:rPr>
          <w:rFonts w:ascii="Times New Roman" w:hAnsi="Times New Roman" w:cs="Times New Roman"/>
          <w:b/>
          <w:bCs/>
          <w:sz w:val="56"/>
          <w:szCs w:val="56"/>
        </w:rPr>
      </w:pPr>
      <w:r>
        <w:rPr>
          <w:rFonts w:ascii="Times New Roman" w:hAnsi="Times New Roman" w:cs="Times New Roman"/>
          <w:b/>
          <w:bCs/>
          <w:sz w:val="56"/>
          <w:szCs w:val="56"/>
        </w:rPr>
        <w:t>MMU 00</w:t>
      </w:r>
      <w:r w:rsidR="006A39C7">
        <w:rPr>
          <w:rFonts w:ascii="Times New Roman" w:hAnsi="Times New Roman" w:cs="Times New Roman"/>
          <w:b/>
          <w:bCs/>
          <w:sz w:val="56"/>
          <w:szCs w:val="56"/>
        </w:rPr>
        <w:t>4</w:t>
      </w:r>
      <w:r>
        <w:rPr>
          <w:rFonts w:ascii="Times New Roman" w:hAnsi="Times New Roman" w:cs="Times New Roman"/>
          <w:b/>
          <w:bCs/>
          <w:sz w:val="56"/>
          <w:szCs w:val="56"/>
        </w:rPr>
        <w:t>-</w:t>
      </w:r>
      <w:r w:rsidR="00157F32">
        <w:rPr>
          <w:rFonts w:ascii="Times New Roman" w:hAnsi="Times New Roman" w:cs="Times New Roman"/>
          <w:b/>
          <w:bCs/>
          <w:sz w:val="56"/>
          <w:szCs w:val="56"/>
        </w:rPr>
        <w:t>1</w:t>
      </w:r>
    </w:p>
    <w:p w14:paraId="6F0F8711" w14:textId="301F61E9" w:rsidR="00B70667" w:rsidRDefault="00B70667" w:rsidP="00B70667">
      <w:pPr>
        <w:rPr>
          <w:rFonts w:ascii="Times New Roman" w:hAnsi="Times New Roman" w:cs="Times New Roman"/>
          <w:sz w:val="28"/>
          <w:szCs w:val="28"/>
        </w:rPr>
      </w:pPr>
      <w:r>
        <w:rPr>
          <w:rFonts w:ascii="Times New Roman" w:hAnsi="Times New Roman" w:cs="Times New Roman"/>
          <w:sz w:val="28"/>
          <w:szCs w:val="28"/>
        </w:rPr>
        <w:t>Miners will be trained quarterly on routes and use of both primary and secondary escapeways from the section to the portal. Miners will also receive quarterly training on proper donning procedures regarding donning and exchange of Self-Contained, Self-Rescuers</w:t>
      </w:r>
      <w:r w:rsidR="00ED56C4">
        <w:rPr>
          <w:rFonts w:ascii="Times New Roman" w:hAnsi="Times New Roman" w:cs="Times New Roman"/>
          <w:sz w:val="28"/>
          <w:szCs w:val="28"/>
        </w:rPr>
        <w:t xml:space="preserve"> (SCSR)</w:t>
      </w:r>
      <w:r>
        <w:rPr>
          <w:rFonts w:ascii="Times New Roman" w:hAnsi="Times New Roman" w:cs="Times New Roman"/>
          <w:sz w:val="28"/>
          <w:szCs w:val="28"/>
        </w:rPr>
        <w:t xml:space="preserve"> and annual expectation training using approved training SCSR apparatus.</w:t>
      </w:r>
      <w:r w:rsidR="00ED56C4">
        <w:rPr>
          <w:rFonts w:ascii="Times New Roman" w:hAnsi="Times New Roman" w:cs="Times New Roman"/>
          <w:sz w:val="28"/>
          <w:szCs w:val="28"/>
        </w:rPr>
        <w:t xml:space="preserve"> </w:t>
      </w:r>
    </w:p>
    <w:p w14:paraId="3862191C" w14:textId="19E0D0AF" w:rsidR="00ED56C4" w:rsidRDefault="00ED56C4" w:rsidP="00B70667">
      <w:pPr>
        <w:rPr>
          <w:rFonts w:ascii="Times New Roman" w:hAnsi="Times New Roman" w:cs="Times New Roman"/>
          <w:sz w:val="28"/>
          <w:szCs w:val="28"/>
        </w:rPr>
      </w:pPr>
      <w:r>
        <w:rPr>
          <w:rFonts w:ascii="Times New Roman" w:hAnsi="Times New Roman" w:cs="Times New Roman"/>
          <w:sz w:val="28"/>
          <w:szCs w:val="28"/>
        </w:rPr>
        <w:t xml:space="preserve">A </w:t>
      </w:r>
      <w:r w:rsidR="006A39C7">
        <w:rPr>
          <w:rFonts w:ascii="Times New Roman" w:hAnsi="Times New Roman" w:cs="Times New Roman"/>
          <w:sz w:val="28"/>
          <w:szCs w:val="28"/>
        </w:rPr>
        <w:t>2-hour</w:t>
      </w:r>
      <w:r>
        <w:rPr>
          <w:rFonts w:ascii="Times New Roman" w:hAnsi="Times New Roman" w:cs="Times New Roman"/>
          <w:sz w:val="28"/>
          <w:szCs w:val="28"/>
        </w:rPr>
        <w:t xml:space="preserve"> supply of breathable air will be provided for each miner working underground.  Each underground miner will be assigned a 1hour personal SCSR to carry on their person and additional supplemental SCSR caches at strategic locations</w:t>
      </w:r>
      <w:r w:rsidR="005B2B6E">
        <w:rPr>
          <w:rFonts w:ascii="Times New Roman" w:hAnsi="Times New Roman" w:cs="Times New Roman"/>
          <w:sz w:val="28"/>
          <w:szCs w:val="28"/>
        </w:rPr>
        <w:t xml:space="preserve"> and muster points</w:t>
      </w:r>
      <w:r>
        <w:rPr>
          <w:rFonts w:ascii="Times New Roman" w:hAnsi="Times New Roman" w:cs="Times New Roman"/>
          <w:sz w:val="28"/>
          <w:szCs w:val="28"/>
        </w:rPr>
        <w:t xml:space="preserve"> throughout the mine to meet the</w:t>
      </w:r>
      <w:r w:rsidR="00532838">
        <w:rPr>
          <w:rFonts w:ascii="Times New Roman" w:hAnsi="Times New Roman" w:cs="Times New Roman"/>
          <w:sz w:val="28"/>
          <w:szCs w:val="28"/>
        </w:rPr>
        <w:t xml:space="preserve"> breathable air</w:t>
      </w:r>
      <w:r>
        <w:rPr>
          <w:rFonts w:ascii="Times New Roman" w:hAnsi="Times New Roman" w:cs="Times New Roman"/>
          <w:sz w:val="28"/>
          <w:szCs w:val="28"/>
        </w:rPr>
        <w:t xml:space="preserve"> req</w:t>
      </w:r>
      <w:r w:rsidR="00532838">
        <w:rPr>
          <w:rFonts w:ascii="Times New Roman" w:hAnsi="Times New Roman" w:cs="Times New Roman"/>
          <w:sz w:val="28"/>
          <w:szCs w:val="28"/>
        </w:rPr>
        <w:t>uirements of this plan for each miner in each working place underground.</w:t>
      </w:r>
    </w:p>
    <w:p w14:paraId="2826B4BF" w14:textId="6CA139EF" w:rsidR="00B70667" w:rsidRDefault="00B70667" w:rsidP="00B70667">
      <w:pPr>
        <w:rPr>
          <w:rFonts w:ascii="Times New Roman" w:hAnsi="Times New Roman" w:cs="Times New Roman"/>
          <w:sz w:val="28"/>
          <w:szCs w:val="28"/>
        </w:rPr>
      </w:pPr>
      <w:r>
        <w:rPr>
          <w:rFonts w:ascii="Times New Roman" w:hAnsi="Times New Roman" w:cs="Times New Roman"/>
          <w:sz w:val="28"/>
          <w:szCs w:val="28"/>
        </w:rPr>
        <w:t xml:space="preserve">A continuous </w:t>
      </w:r>
      <w:r w:rsidR="00ED56C4">
        <w:rPr>
          <w:rFonts w:ascii="Times New Roman" w:hAnsi="Times New Roman" w:cs="Times New Roman"/>
          <w:sz w:val="28"/>
          <w:szCs w:val="28"/>
        </w:rPr>
        <w:t>lifeline</w:t>
      </w:r>
      <w:r>
        <w:rPr>
          <w:rFonts w:ascii="Times New Roman" w:hAnsi="Times New Roman" w:cs="Times New Roman"/>
          <w:sz w:val="28"/>
          <w:szCs w:val="28"/>
        </w:rPr>
        <w:t xml:space="preserve"> </w:t>
      </w:r>
      <w:proofErr w:type="gramStart"/>
      <w:r>
        <w:rPr>
          <w:rFonts w:ascii="Times New Roman" w:hAnsi="Times New Roman" w:cs="Times New Roman"/>
          <w:sz w:val="28"/>
          <w:szCs w:val="28"/>
        </w:rPr>
        <w:t>complete</w:t>
      </w:r>
      <w:proofErr w:type="gramEnd"/>
      <w:r>
        <w:rPr>
          <w:rFonts w:ascii="Times New Roman" w:hAnsi="Times New Roman" w:cs="Times New Roman"/>
          <w:sz w:val="28"/>
          <w:szCs w:val="28"/>
        </w:rPr>
        <w:t xml:space="preserve"> with tactile indicators as well as compliant reflect</w:t>
      </w:r>
      <w:r w:rsidR="00ED56C4">
        <w:rPr>
          <w:rFonts w:ascii="Times New Roman" w:hAnsi="Times New Roman" w:cs="Times New Roman"/>
          <w:sz w:val="28"/>
          <w:szCs w:val="28"/>
        </w:rPr>
        <w:t>ive</w:t>
      </w:r>
      <w:r>
        <w:rPr>
          <w:rFonts w:ascii="Times New Roman" w:hAnsi="Times New Roman" w:cs="Times New Roman"/>
          <w:sz w:val="28"/>
          <w:szCs w:val="28"/>
        </w:rPr>
        <w:t xml:space="preserve"> material</w:t>
      </w:r>
      <w:r w:rsidR="00ED56C4">
        <w:rPr>
          <w:rFonts w:ascii="Times New Roman" w:hAnsi="Times New Roman" w:cs="Times New Roman"/>
          <w:sz w:val="28"/>
          <w:szCs w:val="28"/>
        </w:rPr>
        <w:t>,</w:t>
      </w:r>
      <w:r>
        <w:rPr>
          <w:rFonts w:ascii="Times New Roman" w:hAnsi="Times New Roman" w:cs="Times New Roman"/>
          <w:sz w:val="28"/>
          <w:szCs w:val="28"/>
        </w:rPr>
        <w:t xml:space="preserve"> will be installed and maintained in accessible condition.</w:t>
      </w:r>
    </w:p>
    <w:p w14:paraId="3593D54D" w14:textId="3D70CAFF" w:rsidR="00532838" w:rsidRDefault="00532838" w:rsidP="00B70667">
      <w:pPr>
        <w:rPr>
          <w:rFonts w:ascii="Times New Roman" w:hAnsi="Times New Roman" w:cs="Times New Roman"/>
          <w:sz w:val="28"/>
          <w:szCs w:val="28"/>
        </w:rPr>
      </w:pPr>
      <w:r>
        <w:rPr>
          <w:rFonts w:ascii="Times New Roman" w:hAnsi="Times New Roman" w:cs="Times New Roman"/>
          <w:sz w:val="28"/>
          <w:szCs w:val="28"/>
        </w:rPr>
        <w:t>Portable refuge alternatives will be installed at strategic locations, not to exceed 1 hour walking distance</w:t>
      </w:r>
      <w:r w:rsidR="005B2B6E">
        <w:rPr>
          <w:rFonts w:ascii="Times New Roman" w:hAnsi="Times New Roman" w:cs="Times New Roman"/>
          <w:sz w:val="28"/>
          <w:szCs w:val="28"/>
        </w:rPr>
        <w:t xml:space="preserve"> or 30 minutes for persons working outby,</w:t>
      </w:r>
      <w:r>
        <w:rPr>
          <w:rFonts w:ascii="Times New Roman" w:hAnsi="Times New Roman" w:cs="Times New Roman"/>
          <w:sz w:val="28"/>
          <w:szCs w:val="28"/>
        </w:rPr>
        <w:t xml:space="preserve"> throughout the mine and in working sections not to exceed 1000 feet of the working face</w:t>
      </w:r>
      <w:r w:rsidR="005B2B6E">
        <w:rPr>
          <w:rFonts w:ascii="Times New Roman" w:hAnsi="Times New Roman" w:cs="Times New Roman"/>
          <w:sz w:val="28"/>
          <w:szCs w:val="28"/>
        </w:rPr>
        <w:t xml:space="preserve"> with a nominal capacity to support the maximum number of persons in the </w:t>
      </w:r>
      <w:r w:rsidR="006A39C7">
        <w:rPr>
          <w:rFonts w:ascii="Times New Roman" w:hAnsi="Times New Roman" w:cs="Times New Roman"/>
          <w:sz w:val="28"/>
          <w:szCs w:val="28"/>
        </w:rPr>
        <w:t>workplace</w:t>
      </w:r>
      <w:r w:rsidR="005B2B6E">
        <w:rPr>
          <w:rFonts w:ascii="Times New Roman" w:hAnsi="Times New Roman" w:cs="Times New Roman"/>
          <w:sz w:val="28"/>
          <w:szCs w:val="28"/>
        </w:rPr>
        <w:t xml:space="preserve"> for 96 hours.</w:t>
      </w:r>
    </w:p>
    <w:p w14:paraId="465E2ACA" w14:textId="12A27AE3" w:rsidR="006A39C7" w:rsidRDefault="006A39C7" w:rsidP="00B70667">
      <w:pPr>
        <w:rPr>
          <w:rFonts w:ascii="Times New Roman" w:hAnsi="Times New Roman" w:cs="Times New Roman"/>
          <w:sz w:val="28"/>
          <w:szCs w:val="28"/>
        </w:rPr>
      </w:pPr>
      <w:r>
        <w:rPr>
          <w:rFonts w:ascii="Times New Roman" w:hAnsi="Times New Roman" w:cs="Times New Roman"/>
          <w:sz w:val="28"/>
          <w:szCs w:val="28"/>
        </w:rPr>
        <w:t>In the event of a fire underground or other disaster that may require miners to be withdrawn or has the potential to trap miners underground, crews are instructed to assemble at a designated gathering point and account for all crew members.  All crew members are to be briefed of the situation and determine the route of evacuation or alternative refuge locations.  De-energize power to the area and proceed with evacuating the affected area or mine.</w:t>
      </w:r>
    </w:p>
    <w:p w14:paraId="5F6FACD5" w14:textId="77777777" w:rsidR="005B2B6E" w:rsidRDefault="005B2B6E" w:rsidP="00B70667">
      <w:pPr>
        <w:rPr>
          <w:rFonts w:ascii="Times New Roman" w:hAnsi="Times New Roman" w:cs="Times New Roman"/>
          <w:sz w:val="28"/>
          <w:szCs w:val="28"/>
        </w:rPr>
      </w:pPr>
    </w:p>
    <w:p w14:paraId="15A1EA3A" w14:textId="59C06E45" w:rsidR="00ED56C4" w:rsidRPr="00ED56C4" w:rsidRDefault="00ED56C4" w:rsidP="00B70667">
      <w:pPr>
        <w:rPr>
          <w:rFonts w:ascii="Times New Roman" w:hAnsi="Times New Roman" w:cs="Times New Roman"/>
          <w:color w:val="FF0000"/>
          <w:sz w:val="28"/>
          <w:szCs w:val="28"/>
        </w:rPr>
      </w:pPr>
    </w:p>
    <w:sectPr w:rsidR="00ED56C4" w:rsidRPr="00ED5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7"/>
    <w:rsid w:val="00157F32"/>
    <w:rsid w:val="002320D9"/>
    <w:rsid w:val="002E3C98"/>
    <w:rsid w:val="00532838"/>
    <w:rsid w:val="005856E7"/>
    <w:rsid w:val="005B2B6E"/>
    <w:rsid w:val="006A39C7"/>
    <w:rsid w:val="00797B4A"/>
    <w:rsid w:val="00B70667"/>
    <w:rsid w:val="00CF01C1"/>
    <w:rsid w:val="00ED56C4"/>
    <w:rsid w:val="00F9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504E"/>
  <w15:chartTrackingRefBased/>
  <w15:docId w15:val="{4C9E06DB-93DC-4D8F-B097-FFE2C032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6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6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6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667"/>
    <w:rPr>
      <w:rFonts w:eastAsiaTheme="majorEastAsia" w:cstheme="majorBidi"/>
      <w:color w:val="272727" w:themeColor="text1" w:themeTint="D8"/>
    </w:rPr>
  </w:style>
  <w:style w:type="paragraph" w:styleId="Title">
    <w:name w:val="Title"/>
    <w:basedOn w:val="Normal"/>
    <w:next w:val="Normal"/>
    <w:link w:val="TitleChar"/>
    <w:uiPriority w:val="10"/>
    <w:qFormat/>
    <w:rsid w:val="00B70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667"/>
    <w:pPr>
      <w:spacing w:before="160"/>
      <w:jc w:val="center"/>
    </w:pPr>
    <w:rPr>
      <w:i/>
      <w:iCs/>
      <w:color w:val="404040" w:themeColor="text1" w:themeTint="BF"/>
    </w:rPr>
  </w:style>
  <w:style w:type="character" w:customStyle="1" w:styleId="QuoteChar">
    <w:name w:val="Quote Char"/>
    <w:basedOn w:val="DefaultParagraphFont"/>
    <w:link w:val="Quote"/>
    <w:uiPriority w:val="29"/>
    <w:rsid w:val="00B70667"/>
    <w:rPr>
      <w:i/>
      <w:iCs/>
      <w:color w:val="404040" w:themeColor="text1" w:themeTint="BF"/>
    </w:rPr>
  </w:style>
  <w:style w:type="paragraph" w:styleId="ListParagraph">
    <w:name w:val="List Paragraph"/>
    <w:basedOn w:val="Normal"/>
    <w:uiPriority w:val="34"/>
    <w:qFormat/>
    <w:rsid w:val="00B70667"/>
    <w:pPr>
      <w:ind w:left="720"/>
      <w:contextualSpacing/>
    </w:pPr>
  </w:style>
  <w:style w:type="character" w:styleId="IntenseEmphasis">
    <w:name w:val="Intense Emphasis"/>
    <w:basedOn w:val="DefaultParagraphFont"/>
    <w:uiPriority w:val="21"/>
    <w:qFormat/>
    <w:rsid w:val="00B70667"/>
    <w:rPr>
      <w:i/>
      <w:iCs/>
      <w:color w:val="0F4761" w:themeColor="accent1" w:themeShade="BF"/>
    </w:rPr>
  </w:style>
  <w:style w:type="paragraph" w:styleId="IntenseQuote">
    <w:name w:val="Intense Quote"/>
    <w:basedOn w:val="Normal"/>
    <w:next w:val="Normal"/>
    <w:link w:val="IntenseQuoteChar"/>
    <w:uiPriority w:val="30"/>
    <w:qFormat/>
    <w:rsid w:val="00B70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667"/>
    <w:rPr>
      <w:i/>
      <w:iCs/>
      <w:color w:val="0F4761" w:themeColor="accent1" w:themeShade="BF"/>
    </w:rPr>
  </w:style>
  <w:style w:type="character" w:styleId="IntenseReference">
    <w:name w:val="Intense Reference"/>
    <w:basedOn w:val="DefaultParagraphFont"/>
    <w:uiPriority w:val="32"/>
    <w:qFormat/>
    <w:rsid w:val="00B706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Colorado - OIT</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Roy</dc:creator>
  <cp:keywords/>
  <dc:description/>
  <cp:lastModifiedBy>McKay, Roy</cp:lastModifiedBy>
  <cp:revision>2</cp:revision>
  <dcterms:created xsi:type="dcterms:W3CDTF">2024-07-18T16:48:00Z</dcterms:created>
  <dcterms:modified xsi:type="dcterms:W3CDTF">2024-07-18T16:48:00Z</dcterms:modified>
</cp:coreProperties>
</file>